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8132026_080853.xml.htm"/>
      <w:bookmarkStart w:id="1" w:name="ksform4a08132026_0808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Manke Isaac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ONKURE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6707 WINCHESTER CIRCLE,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BOULDER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OnKure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OKUR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15,300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original Form 4, filed August 11, 2026, reported the disposition on August 7, 2026 of an option to purchase 15,300 shares of Class A Common Stock (the "Disposition"), and a corresponding acquisition of an option to purchase 15,300 shares of Class A Common Stock (the "Acquisition"), each in connection with an Option Repricing, as defined in footnote 3 of the original Form 4. The Disposition and Acquisition did not occur.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1/36th of the shares subject to the option vested on November 4, 2024 and 1/36th of the shares subject to the option vest each month thereafter, subject to the Reporting Person continuing as a service provider through each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Rogan Nunn,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2769" TargetMode="External"/><Relationship Id="rId5" Type="http://schemas.openxmlformats.org/officeDocument/2006/relationships/hyperlink" Target="http://www.sec.gov/cgi-bin/browse-edgar?action=getcompany&amp;CIK=00016377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687</Words>
  <Characters>3682</Characters>
  <CharactersWithSpaces>4301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