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Jansen Valerie Malyvanh</w:t>
              </w:r>
            </w:hyperlink>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OnKure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ONKURE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6707 WINCHESTER CIRCLE, SUITE 400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BOULDER</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80301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will vest on the earlier of June 4, 2027 or the day prior to the date of the Issuer's next annual meeting of stockholders, subject to the Reporting Person continuing as a service provider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Rogan Nunn, by power of</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9716"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2026-06-08T17:26:19Z</dcterms:created>
  <dcterms:modified xsi:type="dcterms:W3CDTF">2026-06-08T17:26:19Z</dcterms:modified>
</cp:coreProperties>
</file>